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FF2" w:rsidRPr="009D5FF2" w:rsidRDefault="009D5FF2" w:rsidP="009D5FF2">
      <w:pPr>
        <w:bidi/>
        <w:spacing w:line="360" w:lineRule="auto"/>
        <w:rPr>
          <w:rFonts w:cs="B Nazanin"/>
          <w:b/>
          <w:bCs/>
          <w:color w:val="0D0D0D" w:themeColor="text1" w:themeTint="F2"/>
          <w:sz w:val="26"/>
          <w:szCs w:val="26"/>
          <w:rtl/>
        </w:rPr>
      </w:pPr>
      <w:bookmarkStart w:id="0" w:name="_GoBack"/>
      <w:r w:rsidRPr="009D5FF2">
        <w:rPr>
          <w:rFonts w:cs="B Nazanin" w:hint="cs"/>
          <w:b/>
          <w:bCs/>
          <w:color w:val="0D0D0D" w:themeColor="text1" w:themeTint="F2"/>
          <w:sz w:val="26"/>
          <w:szCs w:val="26"/>
          <w:rtl/>
        </w:rPr>
        <w:t xml:space="preserve">راهنمای انتخاب نمونه گروههای سنی و تکمیل جداول </w:t>
      </w:r>
    </w:p>
    <w:p w:rsidR="009D5FF2" w:rsidRPr="009D5FF2" w:rsidRDefault="009D5FF2" w:rsidP="009D5FF2">
      <w:pPr>
        <w:bidi/>
        <w:spacing w:line="360" w:lineRule="auto"/>
        <w:jc w:val="both"/>
        <w:rPr>
          <w:rFonts w:cs="B Nazanin"/>
          <w:color w:val="0D0D0D" w:themeColor="text1" w:themeTint="F2"/>
          <w:sz w:val="26"/>
          <w:szCs w:val="26"/>
          <w:rtl/>
          <w:lang w:bidi="fa-IR"/>
        </w:rPr>
      </w:pPr>
      <w:r w:rsidRPr="009D5FF2">
        <w:rPr>
          <w:rFonts w:cs="B Nazanin" w:hint="cs"/>
          <w:color w:val="0D0D0D" w:themeColor="text1" w:themeTint="F2"/>
          <w:sz w:val="26"/>
          <w:szCs w:val="26"/>
          <w:rtl/>
        </w:rPr>
        <w:t xml:space="preserve">حجم نمونه ها براساس جمعیت دانشگاه/ دانشکده تعیین شده است (پیوست یک) و در 4 گروه سنی و فیزیولوژیک شامل کودک (زیر 5 سال)، نوجوان (5 تا 18 سال)، </w:t>
      </w:r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19 سال و بالاتر و مادران باردار توزیع شده </w:t>
      </w:r>
      <w:proofErr w:type="spellStart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اند</w:t>
      </w:r>
      <w:proofErr w:type="spellEnd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. حجم نمونه تعیین شده در هر دانشگاه/ دانشکده از شهرستان های تابعه آن مجموعه جمع آوری شود، اختصاص حجم نمونه به هر شهرستان در اختیار معاونت بهداشت و مدیریت امور آزمایشگاه ها می باشد.</w:t>
      </w:r>
    </w:p>
    <w:p w:rsidR="009D5FF2" w:rsidRPr="009D5FF2" w:rsidRDefault="009D5FF2" w:rsidP="009D5FF2">
      <w:pPr>
        <w:bidi/>
        <w:spacing w:line="360" w:lineRule="auto"/>
        <w:jc w:val="both"/>
        <w:rPr>
          <w:rFonts w:cs="B Nazanin"/>
          <w:color w:val="0D0D0D" w:themeColor="text1" w:themeTint="F2"/>
          <w:sz w:val="26"/>
          <w:szCs w:val="26"/>
          <w:rtl/>
          <w:lang w:bidi="fa-IR"/>
        </w:rPr>
      </w:pPr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اطلاعات مربوط به نتایج آزمایش ها در پیوست دو، در سه صفحه (</w:t>
      </w:r>
      <w:proofErr w:type="spellStart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شیت</w:t>
      </w:r>
      <w:proofErr w:type="spellEnd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) شامل گروههای سنی : 18 سال و کمتر (2 گروه سنی کودک و نوجوان)، 19 سال و بالاتر و مادر باردار گزارش شود. </w:t>
      </w:r>
    </w:p>
    <w:p w:rsidR="009D5FF2" w:rsidRPr="009D5FF2" w:rsidRDefault="009D5FF2" w:rsidP="009D5FF2">
      <w:pPr>
        <w:bidi/>
        <w:spacing w:line="360" w:lineRule="auto"/>
        <w:jc w:val="both"/>
        <w:rPr>
          <w:rFonts w:cs="B Nazanin"/>
          <w:color w:val="0D0D0D" w:themeColor="text1" w:themeTint="F2"/>
          <w:sz w:val="26"/>
          <w:szCs w:val="26"/>
          <w:rtl/>
          <w:lang w:bidi="fa-IR"/>
        </w:rPr>
      </w:pPr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در صورتی که ویتامین دی در دانشگاه/ دانشکده ای اندازه گیری </w:t>
      </w:r>
      <w:proofErr w:type="spellStart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نمی</w:t>
      </w:r>
      <w:proofErr w:type="spellEnd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 شود، ستون مربوط به آن خالی گذاشته شود. جنسیت و سن افراد لحاظ شده حتما در جدول گزارش وارد شود.</w:t>
      </w:r>
    </w:p>
    <w:p w:rsidR="009D5FF2" w:rsidRPr="009D5FF2" w:rsidRDefault="009D5FF2" w:rsidP="009D5FF2">
      <w:pPr>
        <w:bidi/>
        <w:spacing w:line="360" w:lineRule="auto"/>
        <w:jc w:val="both"/>
        <w:rPr>
          <w:rFonts w:cs="B Nazanin"/>
          <w:color w:val="0D0D0D" w:themeColor="text1" w:themeTint="F2"/>
          <w:sz w:val="26"/>
          <w:szCs w:val="26"/>
          <w:rtl/>
          <w:lang w:bidi="fa-IR"/>
        </w:rPr>
      </w:pPr>
      <w:r w:rsidRPr="009D5FF2">
        <w:rPr>
          <w:rFonts w:cs="B Nazanin" w:hint="cs"/>
          <w:b/>
          <w:bCs/>
          <w:color w:val="0D0D0D" w:themeColor="text1" w:themeTint="F2"/>
          <w:sz w:val="26"/>
          <w:szCs w:val="26"/>
          <w:rtl/>
          <w:lang w:bidi="fa-IR"/>
        </w:rPr>
        <w:t xml:space="preserve">انتخاب افراد هر گروه سنی: </w:t>
      </w:r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نمونه گیری به این صورت خواهد بود که از اول سال 1403، هر فردی که نتایج آزمایش های مورد نظر برای ایشان ثبت شده است، از نرم افزار آزمایشگاهی استخراج و در </w:t>
      </w:r>
      <w:proofErr w:type="spellStart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>اکسل</w:t>
      </w:r>
      <w:proofErr w:type="spellEnd"/>
      <w:r w:rsidRPr="009D5FF2">
        <w:rPr>
          <w:rFonts w:cs="B Nazanin" w:hint="cs"/>
          <w:color w:val="0D0D0D" w:themeColor="text1" w:themeTint="F2"/>
          <w:sz w:val="26"/>
          <w:szCs w:val="26"/>
          <w:rtl/>
          <w:lang w:bidi="fa-IR"/>
        </w:rPr>
        <w:t xml:space="preserve"> پیوست درج گردد، این روند تا رسیدن به حجم نمونه برای هر تست ادامه پیدا کند.</w:t>
      </w:r>
    </w:p>
    <w:bookmarkEnd w:id="0"/>
    <w:p w:rsidR="00C463F1" w:rsidRDefault="00C463F1"/>
    <w:sectPr w:rsidR="00C46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F2"/>
    <w:rsid w:val="009D5FF2"/>
    <w:rsid w:val="00C4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C117E7-E890-49A7-9F48-EF4C8A54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F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>health.gov.ir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الناز خانم جعفروندگیگلو</dc:creator>
  <cp:keywords/>
  <dc:description/>
  <cp:lastModifiedBy>الناز خانم جعفروندگیگلو</cp:lastModifiedBy>
  <cp:revision>1</cp:revision>
  <dcterms:created xsi:type="dcterms:W3CDTF">2025-07-26T07:13:00Z</dcterms:created>
  <dcterms:modified xsi:type="dcterms:W3CDTF">2025-07-26T07:14:00Z</dcterms:modified>
</cp:coreProperties>
</file>